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04E91" w14:textId="799F97C9" w:rsidR="00570680" w:rsidRPr="00293AF0" w:rsidRDefault="00774666" w:rsidP="00293AF0">
      <w:pPr>
        <w:pStyle w:val="Header"/>
        <w:tabs>
          <w:tab w:val="left" w:pos="567"/>
        </w:tabs>
        <w:snapToGrid/>
        <w:rPr>
          <w:rFonts w:eastAsia="SimSun"/>
          <w:lang w:eastAsia="zh-CN"/>
        </w:rPr>
      </w:pPr>
      <w:r w:rsidRPr="00500129">
        <w:rPr>
          <w:rFonts w:eastAsia="SimSun"/>
          <w:lang w:eastAsia="zh-CN"/>
        </w:rPr>
        <w:t xml:space="preserve">December </w:t>
      </w:r>
      <w:r w:rsidR="00293AF0" w:rsidRPr="00500129">
        <w:rPr>
          <w:rFonts w:eastAsia="SimSun"/>
          <w:lang w:eastAsia="zh-CN"/>
        </w:rPr>
        <w:t>1</w:t>
      </w:r>
      <w:r w:rsidR="00500129">
        <w:rPr>
          <w:rFonts w:eastAsia="SimSun"/>
          <w:lang w:eastAsia="zh-CN"/>
        </w:rPr>
        <w:t>2</w:t>
      </w:r>
      <w:r w:rsidR="00293AF0" w:rsidRPr="00500129">
        <w:rPr>
          <w:rFonts w:eastAsia="SimSun"/>
          <w:lang w:eastAsia="zh-CN"/>
        </w:rPr>
        <w:t>,</w:t>
      </w:r>
      <w:r w:rsidR="00EE31A3" w:rsidRPr="00500129">
        <w:rPr>
          <w:rFonts w:eastAsia="SimSun"/>
          <w:lang w:eastAsia="zh-CN"/>
        </w:rPr>
        <w:t xml:space="preserve"> 2019</w:t>
      </w:r>
    </w:p>
    <w:p w14:paraId="3630DDDB" w14:textId="0BBBE03F" w:rsidR="00B10041" w:rsidRPr="00BC11C5" w:rsidRDefault="00B10041" w:rsidP="000F5C53">
      <w:pPr>
        <w:pStyle w:val="Header"/>
        <w:tabs>
          <w:tab w:val="left" w:pos="567"/>
        </w:tabs>
        <w:snapToGrid/>
      </w:pPr>
    </w:p>
    <w:p w14:paraId="5912BD43" w14:textId="1BAD6FFF" w:rsidR="00B10041" w:rsidRPr="00BC11C5" w:rsidRDefault="00B10041" w:rsidP="000F5C53">
      <w:pPr>
        <w:pStyle w:val="Header"/>
        <w:tabs>
          <w:tab w:val="left" w:pos="567"/>
        </w:tabs>
        <w:snapToGrid/>
      </w:pPr>
      <w:r w:rsidRPr="00BC11C5">
        <w:t xml:space="preserve">Oliver </w:t>
      </w:r>
      <w:proofErr w:type="spellStart"/>
      <w:r w:rsidRPr="00BC11C5">
        <w:t>Schildgen</w:t>
      </w:r>
      <w:proofErr w:type="spellEnd"/>
      <w:r w:rsidRPr="00BC11C5">
        <w:t xml:space="preserve"> and Kelan </w:t>
      </w:r>
      <w:proofErr w:type="spellStart"/>
      <w:r w:rsidRPr="00BC11C5">
        <w:t>Tantisira</w:t>
      </w:r>
      <w:proofErr w:type="spellEnd"/>
    </w:p>
    <w:p w14:paraId="57DD0B49" w14:textId="170894DB" w:rsidR="00B10041" w:rsidRPr="00BC11C5" w:rsidRDefault="00B10041" w:rsidP="000F5C53">
      <w:pPr>
        <w:pStyle w:val="Header"/>
        <w:tabs>
          <w:tab w:val="left" w:pos="567"/>
        </w:tabs>
        <w:snapToGrid/>
      </w:pPr>
      <w:r w:rsidRPr="00BC11C5">
        <w:t>Editors-in-Chief</w:t>
      </w:r>
    </w:p>
    <w:p w14:paraId="40C9D44B" w14:textId="73419447" w:rsidR="00B10041" w:rsidRPr="00293AF0" w:rsidRDefault="00B10041" w:rsidP="00293AF0">
      <w:pPr>
        <w:pStyle w:val="Header"/>
        <w:tabs>
          <w:tab w:val="left" w:pos="567"/>
        </w:tabs>
        <w:snapToGrid/>
      </w:pPr>
      <w:r w:rsidRPr="00BC11C5">
        <w:t>Journal of Respiratory Research</w:t>
      </w:r>
    </w:p>
    <w:p w14:paraId="6FA21466" w14:textId="75030414" w:rsidR="00BB57A2" w:rsidRPr="00BC11C5" w:rsidRDefault="000F5C53" w:rsidP="00293AF0">
      <w:pPr>
        <w:pStyle w:val="Header"/>
        <w:tabs>
          <w:tab w:val="left" w:pos="567"/>
        </w:tabs>
        <w:snapToGrid/>
        <w:rPr>
          <w:b/>
          <w:spacing w:val="-2"/>
        </w:rPr>
      </w:pPr>
      <w:r w:rsidRPr="00293AF0">
        <w:rPr>
          <w:spacing w:val="-2"/>
        </w:rPr>
        <w:t>BMC,</w:t>
      </w:r>
      <w:r w:rsidR="00BB57A2" w:rsidRPr="00293AF0">
        <w:rPr>
          <w:spacing w:val="-2"/>
        </w:rPr>
        <w:t xml:space="preserve"> Springer Nature</w:t>
      </w:r>
    </w:p>
    <w:p w14:paraId="0C99F655" w14:textId="77777777" w:rsidR="007D62D5" w:rsidRPr="00BC11C5" w:rsidRDefault="007D62D5" w:rsidP="00D32CA7">
      <w:pPr>
        <w:pStyle w:val="Header"/>
        <w:tabs>
          <w:tab w:val="left" w:pos="426"/>
        </w:tabs>
        <w:snapToGrid/>
        <w:spacing w:line="360" w:lineRule="auto"/>
        <w:rPr>
          <w:bCs/>
        </w:rPr>
      </w:pPr>
    </w:p>
    <w:p w14:paraId="4C67ACC8" w14:textId="746AA5C7" w:rsidR="00570680" w:rsidRPr="00293AF0" w:rsidRDefault="00570680" w:rsidP="00D32CA7">
      <w:pPr>
        <w:pStyle w:val="Header"/>
        <w:tabs>
          <w:tab w:val="left" w:pos="426"/>
        </w:tabs>
        <w:snapToGrid/>
        <w:spacing w:line="360" w:lineRule="auto"/>
        <w:rPr>
          <w:rFonts w:eastAsia="SimSun"/>
          <w:lang w:eastAsia="zh-CN"/>
        </w:rPr>
      </w:pPr>
      <w:r w:rsidRPr="00293AF0">
        <w:t xml:space="preserve">Dear </w:t>
      </w:r>
      <w:proofErr w:type="gramStart"/>
      <w:r w:rsidR="00137625" w:rsidRPr="00BC11C5">
        <w:rPr>
          <w:rFonts w:eastAsia="SimSun"/>
          <w:lang w:eastAsia="zh-CN"/>
        </w:rPr>
        <w:t>Drs.</w:t>
      </w:r>
      <w:proofErr w:type="gramEnd"/>
      <w:r w:rsidR="00B10041" w:rsidRPr="00BC11C5">
        <w:rPr>
          <w:rFonts w:eastAsia="SimSun"/>
          <w:lang w:eastAsia="zh-CN"/>
        </w:rPr>
        <w:t xml:space="preserve"> </w:t>
      </w:r>
      <w:proofErr w:type="spellStart"/>
      <w:r w:rsidR="00B10041" w:rsidRPr="00BC11C5">
        <w:rPr>
          <w:rFonts w:eastAsia="SimSun"/>
          <w:lang w:eastAsia="zh-CN"/>
        </w:rPr>
        <w:t>Schildgen</w:t>
      </w:r>
      <w:proofErr w:type="spellEnd"/>
      <w:r w:rsidR="00B10041" w:rsidRPr="00BC11C5">
        <w:rPr>
          <w:rFonts w:eastAsia="SimSun"/>
          <w:lang w:eastAsia="zh-CN"/>
        </w:rPr>
        <w:t xml:space="preserve"> and </w:t>
      </w:r>
      <w:proofErr w:type="spellStart"/>
      <w:r w:rsidR="00B10041" w:rsidRPr="00BC11C5">
        <w:rPr>
          <w:rFonts w:eastAsia="SimSun"/>
          <w:lang w:eastAsia="zh-CN"/>
        </w:rPr>
        <w:t>Tantisira</w:t>
      </w:r>
      <w:proofErr w:type="spellEnd"/>
      <w:r w:rsidR="00B10041" w:rsidRPr="00BC11C5">
        <w:rPr>
          <w:rFonts w:eastAsia="SimSun"/>
          <w:lang w:eastAsia="zh-CN"/>
        </w:rPr>
        <w:t>,</w:t>
      </w:r>
      <w:r w:rsidR="000F5C53" w:rsidRPr="00293AF0">
        <w:rPr>
          <w:rFonts w:eastAsia="SimSun"/>
          <w:lang w:eastAsia="zh-CN"/>
        </w:rPr>
        <w:t xml:space="preserve"> </w:t>
      </w:r>
    </w:p>
    <w:p w14:paraId="7DF058FE" w14:textId="182E61A2" w:rsidR="00817C62" w:rsidRPr="00BC11C5" w:rsidRDefault="000F5C53" w:rsidP="00973CAC">
      <w:pPr>
        <w:autoSpaceDE w:val="0"/>
        <w:autoSpaceDN w:val="0"/>
        <w:adjustRightInd w:val="0"/>
        <w:rPr>
          <w:bCs/>
          <w:spacing w:val="-2"/>
          <w:sz w:val="24"/>
        </w:rPr>
      </w:pPr>
      <w:r w:rsidRPr="00BC11C5">
        <w:rPr>
          <w:bCs/>
          <w:spacing w:val="-2"/>
          <w:sz w:val="24"/>
        </w:rPr>
        <w:t>We present</w:t>
      </w:r>
      <w:r w:rsidR="00570680" w:rsidRPr="00BC11C5">
        <w:rPr>
          <w:bCs/>
          <w:spacing w:val="-2"/>
          <w:sz w:val="24"/>
        </w:rPr>
        <w:t xml:space="preserve"> a manuscript </w:t>
      </w:r>
      <w:r w:rsidRPr="00BC11C5">
        <w:rPr>
          <w:bCs/>
          <w:spacing w:val="-2"/>
          <w:sz w:val="24"/>
        </w:rPr>
        <w:t xml:space="preserve">that characterizes a dose-response relationship between bleomycin administration and pulmonary fibrosis in the bleomycin mouse model for your consideration as a </w:t>
      </w:r>
      <w:r w:rsidR="00B10041" w:rsidRPr="00BC11C5">
        <w:rPr>
          <w:bCs/>
          <w:spacing w:val="-2"/>
          <w:sz w:val="24"/>
        </w:rPr>
        <w:t xml:space="preserve">research article in the Journal of Respiratory Research. Our </w:t>
      </w:r>
      <w:r w:rsidR="00570680" w:rsidRPr="00BC11C5">
        <w:rPr>
          <w:bCs/>
          <w:spacing w:val="-2"/>
          <w:sz w:val="24"/>
        </w:rPr>
        <w:t xml:space="preserve">manuscript entitled </w:t>
      </w:r>
      <w:r w:rsidR="00570680" w:rsidRPr="00BC11C5">
        <w:rPr>
          <w:b/>
          <w:bCs/>
          <w:spacing w:val="-2"/>
          <w:sz w:val="24"/>
        </w:rPr>
        <w:t>“</w:t>
      </w:r>
      <w:r w:rsidR="00500129">
        <w:rPr>
          <w:b/>
          <w:bCs/>
          <w:sz w:val="24"/>
          <w:shd w:val="clear" w:color="auto" w:fill="FFFFFF"/>
        </w:rPr>
        <w:t>Bleomycin mouse model with active-phase pulmonary fibrosis and no acute mortality”</w:t>
      </w:r>
      <w:r w:rsidR="005C52EF" w:rsidRPr="00BC11C5">
        <w:rPr>
          <w:bCs/>
          <w:spacing w:val="-2"/>
          <w:sz w:val="24"/>
        </w:rPr>
        <w:t xml:space="preserve"> by Kadam &amp;</w:t>
      </w:r>
      <w:r w:rsidR="005C52EF" w:rsidRPr="00BC11C5">
        <w:rPr>
          <w:sz w:val="24"/>
        </w:rPr>
        <w:t xml:space="preserve"> </w:t>
      </w:r>
      <w:r w:rsidR="005C52EF" w:rsidRPr="00BC11C5">
        <w:rPr>
          <w:i/>
          <w:sz w:val="24"/>
        </w:rPr>
        <w:t>et al</w:t>
      </w:r>
      <w:r w:rsidR="00570680" w:rsidRPr="00BC11C5">
        <w:rPr>
          <w:bCs/>
          <w:spacing w:val="-2"/>
          <w:sz w:val="24"/>
        </w:rPr>
        <w:t>.</w:t>
      </w:r>
      <w:r w:rsidR="00B10041" w:rsidRPr="00BC11C5">
        <w:rPr>
          <w:bCs/>
          <w:spacing w:val="-2"/>
          <w:sz w:val="24"/>
        </w:rPr>
        <w:t xml:space="preserve"> addresses limitations and inconsistencies in the most prevalent animal model of idiopathic pulmonary fibrosis (IPF), the bleomycin mouse model.</w:t>
      </w:r>
      <w:r w:rsidR="00343C1A" w:rsidRPr="00BC11C5">
        <w:rPr>
          <w:bCs/>
          <w:spacing w:val="-2"/>
          <w:sz w:val="24"/>
        </w:rPr>
        <w:t xml:space="preserve"> </w:t>
      </w:r>
    </w:p>
    <w:p w14:paraId="09F5B673" w14:textId="77777777" w:rsidR="00817C62" w:rsidRPr="00BC11C5" w:rsidRDefault="00817C62" w:rsidP="00973CAC">
      <w:pPr>
        <w:autoSpaceDE w:val="0"/>
        <w:autoSpaceDN w:val="0"/>
        <w:adjustRightInd w:val="0"/>
        <w:rPr>
          <w:bCs/>
          <w:spacing w:val="-2"/>
          <w:sz w:val="24"/>
        </w:rPr>
      </w:pPr>
    </w:p>
    <w:p w14:paraId="7172E214" w14:textId="223A7D89" w:rsidR="003D4AC5" w:rsidRPr="00BC11C5" w:rsidRDefault="00CA18AD" w:rsidP="00E0776E">
      <w:pPr>
        <w:autoSpaceDE w:val="0"/>
        <w:autoSpaceDN w:val="0"/>
        <w:adjustRightInd w:val="0"/>
        <w:rPr>
          <w:sz w:val="24"/>
        </w:rPr>
      </w:pPr>
      <w:r w:rsidRPr="00BC11C5">
        <w:rPr>
          <w:sz w:val="24"/>
        </w:rPr>
        <w:t xml:space="preserve">The bleomycin mouse model has proved helpful for testing potential prophylactic and therapeutic drugs for IP, but its applicability to the clinic is greatly limited by the lack of an established treatment regimen. </w:t>
      </w:r>
      <w:r w:rsidR="003D4AC5" w:rsidRPr="00BC11C5">
        <w:rPr>
          <w:sz w:val="24"/>
        </w:rPr>
        <w:t xml:space="preserve">Previous studies have utilized the mouse model </w:t>
      </w:r>
      <w:r w:rsidR="00A61681">
        <w:rPr>
          <w:sz w:val="24"/>
        </w:rPr>
        <w:t>over</w:t>
      </w:r>
      <w:r w:rsidRPr="00BC11C5">
        <w:rPr>
          <w:sz w:val="24"/>
        </w:rPr>
        <w:t xml:space="preserve"> a wide range of bleomycin doses. With higher doses, inconsistent mortality</w:t>
      </w:r>
      <w:r w:rsidR="00500129">
        <w:rPr>
          <w:sz w:val="24"/>
        </w:rPr>
        <w:t xml:space="preserve"> rates</w:t>
      </w:r>
      <w:r w:rsidRPr="00BC11C5">
        <w:rPr>
          <w:sz w:val="24"/>
        </w:rPr>
        <w:t xml:space="preserve"> and disease severity have been reported</w:t>
      </w:r>
      <w:r w:rsidR="00126006">
        <w:rPr>
          <w:sz w:val="24"/>
        </w:rPr>
        <w:t xml:space="preserve">. The </w:t>
      </w:r>
      <w:r w:rsidR="00463842">
        <w:rPr>
          <w:sz w:val="24"/>
        </w:rPr>
        <w:t>acute,</w:t>
      </w:r>
      <w:r w:rsidR="00500129">
        <w:rPr>
          <w:sz w:val="24"/>
        </w:rPr>
        <w:t xml:space="preserve"> </w:t>
      </w:r>
      <w:r w:rsidRPr="00BC11C5">
        <w:rPr>
          <w:sz w:val="24"/>
        </w:rPr>
        <w:t xml:space="preserve">high severity of disease may mask </w:t>
      </w:r>
      <w:r w:rsidR="004677CC">
        <w:rPr>
          <w:sz w:val="24"/>
        </w:rPr>
        <w:t>pathophysiological mechanism</w:t>
      </w:r>
      <w:r w:rsidR="004A26B0">
        <w:rPr>
          <w:sz w:val="24"/>
        </w:rPr>
        <w:t xml:space="preserve">s and </w:t>
      </w:r>
      <w:r w:rsidRPr="00BC11C5">
        <w:rPr>
          <w:sz w:val="24"/>
        </w:rPr>
        <w:t xml:space="preserve">the effects of therapeutic interventions. In this manuscript, we detail the response of mice to induction of pulmonary fibrosis by varying doses of bleomycin. </w:t>
      </w:r>
    </w:p>
    <w:p w14:paraId="61F17C6E" w14:textId="083F6613" w:rsidR="00CA18AD" w:rsidRPr="00BC11C5" w:rsidRDefault="00CA18AD" w:rsidP="00E0776E">
      <w:pPr>
        <w:autoSpaceDE w:val="0"/>
        <w:autoSpaceDN w:val="0"/>
        <w:adjustRightInd w:val="0"/>
        <w:rPr>
          <w:sz w:val="24"/>
        </w:rPr>
      </w:pPr>
    </w:p>
    <w:p w14:paraId="033B9FC7" w14:textId="16BDA3D6" w:rsidR="00CA18AD" w:rsidRPr="00BC11C5" w:rsidRDefault="00CA18AD" w:rsidP="00E0776E">
      <w:pPr>
        <w:autoSpaceDE w:val="0"/>
        <w:autoSpaceDN w:val="0"/>
        <w:adjustRightInd w:val="0"/>
        <w:rPr>
          <w:sz w:val="24"/>
        </w:rPr>
      </w:pPr>
      <w:r w:rsidRPr="00BC11C5">
        <w:rPr>
          <w:sz w:val="24"/>
        </w:rPr>
        <w:t xml:space="preserve">We demonstrate that by using lower concentration of bleomycin in mice, we can </w:t>
      </w:r>
      <w:r w:rsidR="005A26EB">
        <w:rPr>
          <w:sz w:val="24"/>
        </w:rPr>
        <w:t xml:space="preserve">avoid </w:t>
      </w:r>
      <w:r w:rsidR="00D4472D">
        <w:rPr>
          <w:sz w:val="24"/>
        </w:rPr>
        <w:t xml:space="preserve">the usual </w:t>
      </w:r>
      <w:r w:rsidR="004710B6">
        <w:rPr>
          <w:sz w:val="24"/>
        </w:rPr>
        <w:t>acute</w:t>
      </w:r>
      <w:r w:rsidR="00DC0C56">
        <w:rPr>
          <w:sz w:val="24"/>
        </w:rPr>
        <w:t xml:space="preserve"> mortality</w:t>
      </w:r>
      <w:r w:rsidR="00A00696">
        <w:rPr>
          <w:sz w:val="24"/>
        </w:rPr>
        <w:t xml:space="preserve">, maintain active phase fibrosis and thus </w:t>
      </w:r>
      <w:r w:rsidR="00543071">
        <w:rPr>
          <w:sz w:val="24"/>
        </w:rPr>
        <w:t>take one more step towards</w:t>
      </w:r>
      <w:r w:rsidR="00040510">
        <w:rPr>
          <w:sz w:val="24"/>
        </w:rPr>
        <w:t xml:space="preserve"> </w:t>
      </w:r>
      <w:r w:rsidR="009E25F0">
        <w:rPr>
          <w:sz w:val="24"/>
        </w:rPr>
        <w:t xml:space="preserve">more </w:t>
      </w:r>
      <w:r w:rsidRPr="00BC11C5">
        <w:rPr>
          <w:sz w:val="24"/>
        </w:rPr>
        <w:t>closely replicat</w:t>
      </w:r>
      <w:r w:rsidR="00040510">
        <w:rPr>
          <w:sz w:val="24"/>
        </w:rPr>
        <w:t xml:space="preserve">ing </w:t>
      </w:r>
      <w:r w:rsidRPr="00BC11C5">
        <w:rPr>
          <w:sz w:val="24"/>
        </w:rPr>
        <w:t>the</w:t>
      </w:r>
      <w:r w:rsidR="009E25F0">
        <w:rPr>
          <w:sz w:val="24"/>
        </w:rPr>
        <w:t xml:space="preserve"> chronic, progressive</w:t>
      </w:r>
      <w:r w:rsidRPr="00BC11C5">
        <w:rPr>
          <w:sz w:val="24"/>
        </w:rPr>
        <w:t xml:space="preserve"> fibrosis phenotype that is observed in IPF patients, including biomarkers of fibrosis</w:t>
      </w:r>
      <w:r w:rsidR="00D77A9A" w:rsidRPr="00BC11C5">
        <w:rPr>
          <w:sz w:val="24"/>
        </w:rPr>
        <w:t xml:space="preserve"> and</w:t>
      </w:r>
      <w:r w:rsidRPr="00BC11C5">
        <w:rPr>
          <w:sz w:val="24"/>
        </w:rPr>
        <w:t xml:space="preserve"> angiogenesis</w:t>
      </w:r>
      <w:r w:rsidR="00D77A9A" w:rsidRPr="00BC11C5">
        <w:rPr>
          <w:sz w:val="24"/>
        </w:rPr>
        <w:t xml:space="preserve"> and alterations in lung architecture. This is the first in-depth study that closely calibrates the dose of bleomycin with fibrotic phenotype in mice. Our data clearly establishes the experimental parameters that mirror IPF patient symptoms and </w:t>
      </w:r>
      <w:r w:rsidRPr="00BC11C5">
        <w:rPr>
          <w:sz w:val="24"/>
        </w:rPr>
        <w:t>rende</w:t>
      </w:r>
      <w:r w:rsidR="00D77A9A" w:rsidRPr="00BC11C5">
        <w:rPr>
          <w:sz w:val="24"/>
        </w:rPr>
        <w:t>r</w:t>
      </w:r>
      <w:r w:rsidRPr="00BC11C5">
        <w:rPr>
          <w:sz w:val="24"/>
        </w:rPr>
        <w:t xml:space="preserve"> th</w:t>
      </w:r>
      <w:r w:rsidR="00D77A9A" w:rsidRPr="00BC11C5">
        <w:rPr>
          <w:sz w:val="24"/>
        </w:rPr>
        <w:t>e bleomycin mouse</w:t>
      </w:r>
      <w:r w:rsidRPr="00BC11C5">
        <w:rPr>
          <w:sz w:val="24"/>
        </w:rPr>
        <w:t xml:space="preserve"> model more promising in </w:t>
      </w:r>
      <w:r w:rsidR="0036739F">
        <w:rPr>
          <w:sz w:val="24"/>
        </w:rPr>
        <w:t xml:space="preserve">studying disease mechanisms and </w:t>
      </w:r>
      <w:r w:rsidR="00280633">
        <w:rPr>
          <w:sz w:val="24"/>
        </w:rPr>
        <w:t xml:space="preserve">in </w:t>
      </w:r>
      <w:r w:rsidRPr="00BC11C5">
        <w:rPr>
          <w:sz w:val="24"/>
        </w:rPr>
        <w:t>predicting the success of new IPF treatments</w:t>
      </w:r>
      <w:r w:rsidR="00D77A9A" w:rsidRPr="00BC11C5">
        <w:rPr>
          <w:sz w:val="24"/>
        </w:rPr>
        <w:t xml:space="preserve"> in the clinic</w:t>
      </w:r>
      <w:r w:rsidRPr="00BC11C5">
        <w:rPr>
          <w:sz w:val="24"/>
        </w:rPr>
        <w:t xml:space="preserve">. </w:t>
      </w:r>
    </w:p>
    <w:p w14:paraId="7953A87F" w14:textId="77777777" w:rsidR="008C0C67" w:rsidRPr="00BC11C5" w:rsidRDefault="008C0C67" w:rsidP="00E0776E">
      <w:pPr>
        <w:rPr>
          <w:bCs/>
          <w:spacing w:val="-2"/>
          <w:sz w:val="24"/>
        </w:rPr>
      </w:pPr>
    </w:p>
    <w:p w14:paraId="558D9456" w14:textId="48CA1E14" w:rsidR="00570680" w:rsidRPr="00BC11C5" w:rsidRDefault="00570680" w:rsidP="00E0776E">
      <w:pPr>
        <w:rPr>
          <w:bCs/>
          <w:spacing w:val="-2"/>
          <w:sz w:val="24"/>
        </w:rPr>
      </w:pPr>
      <w:r w:rsidRPr="00BC11C5">
        <w:rPr>
          <w:bCs/>
          <w:spacing w:val="-2"/>
          <w:sz w:val="24"/>
        </w:rPr>
        <w:t>Thank you for your consideration.</w:t>
      </w:r>
    </w:p>
    <w:p w14:paraId="2CC13748" w14:textId="77777777" w:rsidR="00346A2E" w:rsidRPr="00BC11C5" w:rsidRDefault="00346A2E" w:rsidP="009C63C4">
      <w:pPr>
        <w:rPr>
          <w:bCs/>
          <w:spacing w:val="-2"/>
          <w:sz w:val="24"/>
        </w:rPr>
      </w:pPr>
    </w:p>
    <w:p w14:paraId="3380990F" w14:textId="0CF0CB9F" w:rsidR="00570680" w:rsidRPr="00293AF0" w:rsidRDefault="00570680" w:rsidP="00570680">
      <w:pPr>
        <w:pStyle w:val="Header"/>
        <w:tabs>
          <w:tab w:val="left" w:pos="426"/>
        </w:tabs>
        <w:snapToGrid/>
        <w:spacing w:line="360" w:lineRule="auto"/>
        <w:rPr>
          <w:bCs/>
        </w:rPr>
      </w:pPr>
      <w:r w:rsidRPr="00293AF0">
        <w:rPr>
          <w:bCs/>
        </w:rPr>
        <w:t>Sincerely,</w:t>
      </w:r>
    </w:p>
    <w:p w14:paraId="1BB858CB" w14:textId="1650E823" w:rsidR="00D77A9A" w:rsidRPr="00293AF0" w:rsidRDefault="003449F7" w:rsidP="00570680">
      <w:pPr>
        <w:pStyle w:val="Header"/>
        <w:tabs>
          <w:tab w:val="left" w:pos="426"/>
        </w:tabs>
        <w:snapToGrid/>
        <w:spacing w:line="360" w:lineRule="auto"/>
        <w:rPr>
          <w:bCs/>
        </w:rPr>
      </w:pPr>
      <w:r w:rsidRPr="00534196">
        <w:rPr>
          <w:noProof/>
        </w:rPr>
        <w:drawing>
          <wp:inline distT="0" distB="0" distL="0" distR="0" wp14:anchorId="2C0A1BAF" wp14:editId="650BF207">
            <wp:extent cx="1741018" cy="621374"/>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6851" cy="641301"/>
                    </a:xfrm>
                    <a:prstGeom prst="rect">
                      <a:avLst/>
                    </a:prstGeom>
                    <a:noFill/>
                    <a:ln>
                      <a:noFill/>
                    </a:ln>
                  </pic:spPr>
                </pic:pic>
              </a:graphicData>
            </a:graphic>
          </wp:inline>
        </w:drawing>
      </w:r>
    </w:p>
    <w:p w14:paraId="14D7D22B" w14:textId="59D63509" w:rsidR="00B0195E" w:rsidRPr="00293AF0" w:rsidRDefault="00497B57" w:rsidP="00570680">
      <w:pPr>
        <w:rPr>
          <w:bCs/>
          <w:color w:val="000000" w:themeColor="text1"/>
          <w:sz w:val="24"/>
          <w:shd w:val="clear" w:color="auto" w:fill="FFFFFF"/>
        </w:rPr>
      </w:pPr>
      <w:bookmarkStart w:id="0" w:name="_Hlk504038546"/>
      <w:r w:rsidRPr="00293AF0">
        <w:rPr>
          <w:bCs/>
          <w:color w:val="000000" w:themeColor="text1"/>
          <w:sz w:val="24"/>
          <w:shd w:val="clear" w:color="auto" w:fill="FFFFFF"/>
        </w:rPr>
        <w:t xml:space="preserve">Dr. </w:t>
      </w:r>
      <w:r w:rsidR="00B0195E" w:rsidRPr="00293AF0">
        <w:rPr>
          <w:bCs/>
          <w:color w:val="000000" w:themeColor="text1"/>
          <w:sz w:val="24"/>
          <w:shd w:val="clear" w:color="auto" w:fill="FFFFFF"/>
        </w:rPr>
        <w:t>Jan E. Schnitzer</w:t>
      </w:r>
      <w:bookmarkEnd w:id="0"/>
      <w:r w:rsidR="00B0195E" w:rsidRPr="00293AF0">
        <w:rPr>
          <w:bCs/>
          <w:color w:val="000000" w:themeColor="text1"/>
          <w:sz w:val="24"/>
          <w:shd w:val="clear" w:color="auto" w:fill="FFFFFF"/>
        </w:rPr>
        <w:t xml:space="preserve"> M.D.</w:t>
      </w:r>
    </w:p>
    <w:p w14:paraId="0ECB5EA2" w14:textId="1EA45A61" w:rsidR="00B0195E" w:rsidRPr="00293AF0" w:rsidRDefault="00B0195E" w:rsidP="00570680">
      <w:pPr>
        <w:rPr>
          <w:bCs/>
          <w:color w:val="000000" w:themeColor="text1"/>
          <w:sz w:val="24"/>
          <w:shd w:val="clear" w:color="auto" w:fill="FFFFFF"/>
        </w:rPr>
      </w:pPr>
      <w:r w:rsidRPr="00293AF0">
        <w:rPr>
          <w:bCs/>
          <w:color w:val="000000" w:themeColor="text1"/>
          <w:sz w:val="24"/>
          <w:shd w:val="clear" w:color="auto" w:fill="FFFFFF"/>
        </w:rPr>
        <w:t>Institute Director</w:t>
      </w:r>
      <w:bookmarkStart w:id="1" w:name="_Hlk504038631"/>
      <w:r w:rsidRPr="00293AF0">
        <w:rPr>
          <w:bCs/>
          <w:color w:val="000000" w:themeColor="text1"/>
          <w:sz w:val="24"/>
          <w:shd w:val="clear" w:color="auto" w:fill="FFFFFF"/>
        </w:rPr>
        <w:t xml:space="preserve"> </w:t>
      </w:r>
    </w:p>
    <w:p w14:paraId="2AE6D969" w14:textId="222BFBAE" w:rsidR="00B0195E" w:rsidRPr="00293AF0" w:rsidRDefault="00B0195E" w:rsidP="00570680">
      <w:pPr>
        <w:rPr>
          <w:bCs/>
          <w:color w:val="000000" w:themeColor="text1"/>
          <w:sz w:val="24"/>
          <w:shd w:val="clear" w:color="auto" w:fill="FFFFFF"/>
        </w:rPr>
      </w:pPr>
      <w:r w:rsidRPr="00293AF0">
        <w:rPr>
          <w:bCs/>
          <w:color w:val="000000" w:themeColor="text1"/>
          <w:sz w:val="24"/>
          <w:shd w:val="clear" w:color="auto" w:fill="FFFFFF"/>
        </w:rPr>
        <w:t xml:space="preserve">Proteogenomics Research Institute for Systems Medicine (PRISM) </w:t>
      </w:r>
    </w:p>
    <w:p w14:paraId="583F67BB" w14:textId="0C62FDC8" w:rsidR="00457E2B" w:rsidRPr="00293AF0" w:rsidRDefault="00B0195E" w:rsidP="00570680">
      <w:pPr>
        <w:rPr>
          <w:bCs/>
          <w:color w:val="000000" w:themeColor="text1"/>
          <w:sz w:val="24"/>
          <w:shd w:val="clear" w:color="auto" w:fill="FFFFFF"/>
        </w:rPr>
      </w:pPr>
      <w:r w:rsidRPr="00293AF0">
        <w:rPr>
          <w:bCs/>
          <w:color w:val="000000" w:themeColor="text1"/>
          <w:sz w:val="24"/>
          <w:shd w:val="clear" w:color="auto" w:fill="FFFFFF"/>
        </w:rPr>
        <w:t>505 Coast Blvd. South</w:t>
      </w:r>
      <w:r w:rsidR="0087404A">
        <w:rPr>
          <w:bCs/>
          <w:color w:val="000000" w:themeColor="text1"/>
          <w:sz w:val="24"/>
          <w:shd w:val="clear" w:color="auto" w:fill="FFFFFF"/>
        </w:rPr>
        <w:t>. Suite 209</w:t>
      </w:r>
    </w:p>
    <w:p w14:paraId="4FE6C2B1" w14:textId="3A2AE2D7" w:rsidR="00A42CD0" w:rsidRPr="00293AF0" w:rsidRDefault="00B0195E" w:rsidP="00570680">
      <w:pPr>
        <w:rPr>
          <w:bCs/>
          <w:color w:val="000000" w:themeColor="text1"/>
          <w:sz w:val="24"/>
          <w:shd w:val="clear" w:color="auto" w:fill="FFFFFF"/>
        </w:rPr>
      </w:pPr>
      <w:r w:rsidRPr="00293AF0">
        <w:rPr>
          <w:bCs/>
          <w:color w:val="000000" w:themeColor="text1"/>
          <w:sz w:val="24"/>
          <w:shd w:val="clear" w:color="auto" w:fill="FFFFFF"/>
        </w:rPr>
        <w:t xml:space="preserve">La Jolla, CA </w:t>
      </w:r>
      <w:bookmarkEnd w:id="1"/>
      <w:r w:rsidRPr="00293AF0">
        <w:rPr>
          <w:bCs/>
          <w:color w:val="000000" w:themeColor="text1"/>
          <w:sz w:val="24"/>
          <w:shd w:val="clear" w:color="auto" w:fill="FFFFFF"/>
        </w:rPr>
        <w:t>92037</w:t>
      </w:r>
    </w:p>
    <w:p w14:paraId="756FA328" w14:textId="56D32DCA" w:rsidR="003449F7" w:rsidRDefault="005D781D" w:rsidP="00570680">
      <w:pPr>
        <w:rPr>
          <w:rStyle w:val="Hyperlink"/>
          <w:bCs/>
          <w:sz w:val="24"/>
        </w:rPr>
      </w:pPr>
      <w:r w:rsidRPr="00293AF0">
        <w:rPr>
          <w:bCs/>
          <w:sz w:val="24"/>
        </w:rPr>
        <w:t xml:space="preserve">Email: </w:t>
      </w:r>
      <w:hyperlink r:id="rId7" w:history="1">
        <w:r w:rsidR="00AD0574" w:rsidRPr="00293AF0">
          <w:rPr>
            <w:rStyle w:val="Hyperlink"/>
            <w:bCs/>
            <w:sz w:val="24"/>
          </w:rPr>
          <w:t>JSchnitzer@prism-sd.org</w:t>
        </w:r>
      </w:hyperlink>
      <w:bookmarkStart w:id="2" w:name="_GoBack"/>
      <w:bookmarkEnd w:id="2"/>
    </w:p>
    <w:sectPr w:rsidR="003449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altName w:val="Sylfaen"/>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94C7C"/>
    <w:multiLevelType w:val="hybridMultilevel"/>
    <w:tmpl w:val="F52AD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5B3"/>
    <w:rsid w:val="00000470"/>
    <w:rsid w:val="000013D5"/>
    <w:rsid w:val="000021A0"/>
    <w:rsid w:val="00002A13"/>
    <w:rsid w:val="00003EF2"/>
    <w:rsid w:val="0000793E"/>
    <w:rsid w:val="000114B1"/>
    <w:rsid w:val="000126DF"/>
    <w:rsid w:val="00016513"/>
    <w:rsid w:val="000178AB"/>
    <w:rsid w:val="00024420"/>
    <w:rsid w:val="00033DD6"/>
    <w:rsid w:val="00037805"/>
    <w:rsid w:val="00040510"/>
    <w:rsid w:val="00053BFF"/>
    <w:rsid w:val="00053F9B"/>
    <w:rsid w:val="00054095"/>
    <w:rsid w:val="00054805"/>
    <w:rsid w:val="000577F3"/>
    <w:rsid w:val="00065BF0"/>
    <w:rsid w:val="00071720"/>
    <w:rsid w:val="000755C7"/>
    <w:rsid w:val="00077CB3"/>
    <w:rsid w:val="0008095B"/>
    <w:rsid w:val="0008207A"/>
    <w:rsid w:val="000828FE"/>
    <w:rsid w:val="00085014"/>
    <w:rsid w:val="000850A4"/>
    <w:rsid w:val="00090463"/>
    <w:rsid w:val="00090DBE"/>
    <w:rsid w:val="00092053"/>
    <w:rsid w:val="000929B4"/>
    <w:rsid w:val="000968AF"/>
    <w:rsid w:val="00096D17"/>
    <w:rsid w:val="0009760C"/>
    <w:rsid w:val="000A2EBD"/>
    <w:rsid w:val="000B2B1A"/>
    <w:rsid w:val="000B67FA"/>
    <w:rsid w:val="000B6EC2"/>
    <w:rsid w:val="000C15A9"/>
    <w:rsid w:val="000C2350"/>
    <w:rsid w:val="000C6BF1"/>
    <w:rsid w:val="000D01C8"/>
    <w:rsid w:val="000D5491"/>
    <w:rsid w:val="000D7A32"/>
    <w:rsid w:val="000E6838"/>
    <w:rsid w:val="000E751A"/>
    <w:rsid w:val="000E7CBF"/>
    <w:rsid w:val="000E7FE4"/>
    <w:rsid w:val="000F5C53"/>
    <w:rsid w:val="0010216C"/>
    <w:rsid w:val="001034AB"/>
    <w:rsid w:val="001037D6"/>
    <w:rsid w:val="00105891"/>
    <w:rsid w:val="001075F7"/>
    <w:rsid w:val="0010792B"/>
    <w:rsid w:val="00110834"/>
    <w:rsid w:val="0012131B"/>
    <w:rsid w:val="001241A3"/>
    <w:rsid w:val="00126006"/>
    <w:rsid w:val="0012782C"/>
    <w:rsid w:val="001327B1"/>
    <w:rsid w:val="001338DD"/>
    <w:rsid w:val="00136182"/>
    <w:rsid w:val="001364FB"/>
    <w:rsid w:val="001369CA"/>
    <w:rsid w:val="00137625"/>
    <w:rsid w:val="001403DF"/>
    <w:rsid w:val="00142C7C"/>
    <w:rsid w:val="00146B3A"/>
    <w:rsid w:val="001508C7"/>
    <w:rsid w:val="0015308B"/>
    <w:rsid w:val="00153741"/>
    <w:rsid w:val="00155B72"/>
    <w:rsid w:val="0016255D"/>
    <w:rsid w:val="0016412E"/>
    <w:rsid w:val="001666C7"/>
    <w:rsid w:val="00171B3F"/>
    <w:rsid w:val="00173A34"/>
    <w:rsid w:val="00175778"/>
    <w:rsid w:val="00176FA3"/>
    <w:rsid w:val="00182C64"/>
    <w:rsid w:val="00185B34"/>
    <w:rsid w:val="00186534"/>
    <w:rsid w:val="001867C1"/>
    <w:rsid w:val="001874A0"/>
    <w:rsid w:val="0018794C"/>
    <w:rsid w:val="00190AD2"/>
    <w:rsid w:val="001910E9"/>
    <w:rsid w:val="0019755B"/>
    <w:rsid w:val="00197938"/>
    <w:rsid w:val="001A187A"/>
    <w:rsid w:val="001A2912"/>
    <w:rsid w:val="001A41F8"/>
    <w:rsid w:val="001A42B8"/>
    <w:rsid w:val="001A57F5"/>
    <w:rsid w:val="001A5C02"/>
    <w:rsid w:val="001B43A6"/>
    <w:rsid w:val="001B5C19"/>
    <w:rsid w:val="001B5D2A"/>
    <w:rsid w:val="001B682F"/>
    <w:rsid w:val="001B7FDF"/>
    <w:rsid w:val="001C26D4"/>
    <w:rsid w:val="001C32D8"/>
    <w:rsid w:val="001C4FD6"/>
    <w:rsid w:val="001D0348"/>
    <w:rsid w:val="001D2E9D"/>
    <w:rsid w:val="001D36ED"/>
    <w:rsid w:val="001D5B47"/>
    <w:rsid w:val="001E2FCF"/>
    <w:rsid w:val="001E3735"/>
    <w:rsid w:val="001E7AC6"/>
    <w:rsid w:val="001F0069"/>
    <w:rsid w:val="001F0C39"/>
    <w:rsid w:val="001F15F4"/>
    <w:rsid w:val="001F26D8"/>
    <w:rsid w:val="001F345A"/>
    <w:rsid w:val="001F56E9"/>
    <w:rsid w:val="00203CE7"/>
    <w:rsid w:val="00205AE3"/>
    <w:rsid w:val="00205FBD"/>
    <w:rsid w:val="00207040"/>
    <w:rsid w:val="00207AE5"/>
    <w:rsid w:val="00212605"/>
    <w:rsid w:val="00212D4A"/>
    <w:rsid w:val="00213FF8"/>
    <w:rsid w:val="002142DF"/>
    <w:rsid w:val="0021458E"/>
    <w:rsid w:val="0021548B"/>
    <w:rsid w:val="00215CC8"/>
    <w:rsid w:val="0022380A"/>
    <w:rsid w:val="00224A9F"/>
    <w:rsid w:val="0023419A"/>
    <w:rsid w:val="00235133"/>
    <w:rsid w:val="002372A6"/>
    <w:rsid w:val="00240731"/>
    <w:rsid w:val="0024090D"/>
    <w:rsid w:val="0024158E"/>
    <w:rsid w:val="0024279F"/>
    <w:rsid w:val="00244991"/>
    <w:rsid w:val="00246B66"/>
    <w:rsid w:val="0025015B"/>
    <w:rsid w:val="00250CA0"/>
    <w:rsid w:val="002566B6"/>
    <w:rsid w:val="0026066C"/>
    <w:rsid w:val="002618A5"/>
    <w:rsid w:val="00262C2E"/>
    <w:rsid w:val="002715CA"/>
    <w:rsid w:val="00275DE3"/>
    <w:rsid w:val="0027770F"/>
    <w:rsid w:val="00280633"/>
    <w:rsid w:val="00280AA5"/>
    <w:rsid w:val="002834E9"/>
    <w:rsid w:val="00287981"/>
    <w:rsid w:val="002911B5"/>
    <w:rsid w:val="002913D1"/>
    <w:rsid w:val="00293AF0"/>
    <w:rsid w:val="002976C3"/>
    <w:rsid w:val="00297A2E"/>
    <w:rsid w:val="002A34BF"/>
    <w:rsid w:val="002B1A07"/>
    <w:rsid w:val="002B32A1"/>
    <w:rsid w:val="002B5990"/>
    <w:rsid w:val="002C0FEC"/>
    <w:rsid w:val="002C1085"/>
    <w:rsid w:val="002C42B0"/>
    <w:rsid w:val="002D132B"/>
    <w:rsid w:val="002D20EC"/>
    <w:rsid w:val="002E24B6"/>
    <w:rsid w:val="002E6852"/>
    <w:rsid w:val="002F1C14"/>
    <w:rsid w:val="002F520D"/>
    <w:rsid w:val="00305DB3"/>
    <w:rsid w:val="00307537"/>
    <w:rsid w:val="00307DB1"/>
    <w:rsid w:val="00311149"/>
    <w:rsid w:val="00311969"/>
    <w:rsid w:val="003120AD"/>
    <w:rsid w:val="003141AC"/>
    <w:rsid w:val="00315C01"/>
    <w:rsid w:val="003163C9"/>
    <w:rsid w:val="003229BB"/>
    <w:rsid w:val="00327D45"/>
    <w:rsid w:val="00332701"/>
    <w:rsid w:val="00333C8D"/>
    <w:rsid w:val="00337A65"/>
    <w:rsid w:val="00343C1A"/>
    <w:rsid w:val="00344708"/>
    <w:rsid w:val="003449F7"/>
    <w:rsid w:val="003466E0"/>
    <w:rsid w:val="00346A2E"/>
    <w:rsid w:val="00347EC5"/>
    <w:rsid w:val="00350A09"/>
    <w:rsid w:val="0035123D"/>
    <w:rsid w:val="00356D58"/>
    <w:rsid w:val="00356F72"/>
    <w:rsid w:val="00357A18"/>
    <w:rsid w:val="00361F22"/>
    <w:rsid w:val="0036252B"/>
    <w:rsid w:val="0036739F"/>
    <w:rsid w:val="00367CCC"/>
    <w:rsid w:val="0037307F"/>
    <w:rsid w:val="0037328D"/>
    <w:rsid w:val="00375D8C"/>
    <w:rsid w:val="00376C2E"/>
    <w:rsid w:val="00381B0B"/>
    <w:rsid w:val="003966C6"/>
    <w:rsid w:val="003A2994"/>
    <w:rsid w:val="003A5D03"/>
    <w:rsid w:val="003A637C"/>
    <w:rsid w:val="003A6CB7"/>
    <w:rsid w:val="003A752E"/>
    <w:rsid w:val="003B065F"/>
    <w:rsid w:val="003B1948"/>
    <w:rsid w:val="003B365F"/>
    <w:rsid w:val="003B3D32"/>
    <w:rsid w:val="003B48EE"/>
    <w:rsid w:val="003B4C7B"/>
    <w:rsid w:val="003C1B72"/>
    <w:rsid w:val="003C3388"/>
    <w:rsid w:val="003D11F5"/>
    <w:rsid w:val="003D1B79"/>
    <w:rsid w:val="003D2814"/>
    <w:rsid w:val="003D4AC5"/>
    <w:rsid w:val="003D4F2A"/>
    <w:rsid w:val="003D7730"/>
    <w:rsid w:val="003E446E"/>
    <w:rsid w:val="003E71F4"/>
    <w:rsid w:val="00402955"/>
    <w:rsid w:val="00404B8E"/>
    <w:rsid w:val="00411FE9"/>
    <w:rsid w:val="0041422E"/>
    <w:rsid w:val="00415848"/>
    <w:rsid w:val="004271CA"/>
    <w:rsid w:val="004327DE"/>
    <w:rsid w:val="0043441F"/>
    <w:rsid w:val="00435685"/>
    <w:rsid w:val="004401B6"/>
    <w:rsid w:val="004403D5"/>
    <w:rsid w:val="00440523"/>
    <w:rsid w:val="004414E9"/>
    <w:rsid w:val="004444D0"/>
    <w:rsid w:val="0044786D"/>
    <w:rsid w:val="0045329F"/>
    <w:rsid w:val="004550A0"/>
    <w:rsid w:val="00457E2B"/>
    <w:rsid w:val="004637FD"/>
    <w:rsid w:val="00463842"/>
    <w:rsid w:val="004647F6"/>
    <w:rsid w:val="0046482A"/>
    <w:rsid w:val="00464A8C"/>
    <w:rsid w:val="00466BE1"/>
    <w:rsid w:val="004677CC"/>
    <w:rsid w:val="004710B6"/>
    <w:rsid w:val="00471993"/>
    <w:rsid w:val="00482539"/>
    <w:rsid w:val="00490A60"/>
    <w:rsid w:val="0049524D"/>
    <w:rsid w:val="004962C8"/>
    <w:rsid w:val="00497B57"/>
    <w:rsid w:val="004A0C22"/>
    <w:rsid w:val="004A26B0"/>
    <w:rsid w:val="004B3B6B"/>
    <w:rsid w:val="004B5438"/>
    <w:rsid w:val="004B58C5"/>
    <w:rsid w:val="004C316B"/>
    <w:rsid w:val="004C4031"/>
    <w:rsid w:val="004C7822"/>
    <w:rsid w:val="004E1230"/>
    <w:rsid w:val="004E16A2"/>
    <w:rsid w:val="004E17C2"/>
    <w:rsid w:val="004E266A"/>
    <w:rsid w:val="004E344A"/>
    <w:rsid w:val="004E6DD5"/>
    <w:rsid w:val="004F1934"/>
    <w:rsid w:val="004F4A08"/>
    <w:rsid w:val="004F582E"/>
    <w:rsid w:val="004F6A59"/>
    <w:rsid w:val="00500129"/>
    <w:rsid w:val="00500D14"/>
    <w:rsid w:val="005035CB"/>
    <w:rsid w:val="00504EE1"/>
    <w:rsid w:val="005061FF"/>
    <w:rsid w:val="00506AD5"/>
    <w:rsid w:val="00506D53"/>
    <w:rsid w:val="00507F44"/>
    <w:rsid w:val="00515DD1"/>
    <w:rsid w:val="00525409"/>
    <w:rsid w:val="00525B8C"/>
    <w:rsid w:val="00527E8E"/>
    <w:rsid w:val="00531DB1"/>
    <w:rsid w:val="00533DE1"/>
    <w:rsid w:val="00534F3A"/>
    <w:rsid w:val="00536FC7"/>
    <w:rsid w:val="005375C2"/>
    <w:rsid w:val="0054010B"/>
    <w:rsid w:val="00542A49"/>
    <w:rsid w:val="00543071"/>
    <w:rsid w:val="00543147"/>
    <w:rsid w:val="00543959"/>
    <w:rsid w:val="00544F89"/>
    <w:rsid w:val="00547C40"/>
    <w:rsid w:val="00550002"/>
    <w:rsid w:val="0055484E"/>
    <w:rsid w:val="005616EF"/>
    <w:rsid w:val="0056751E"/>
    <w:rsid w:val="00570680"/>
    <w:rsid w:val="005711E6"/>
    <w:rsid w:val="00575DE1"/>
    <w:rsid w:val="0058243D"/>
    <w:rsid w:val="005838CE"/>
    <w:rsid w:val="0058643A"/>
    <w:rsid w:val="005869A5"/>
    <w:rsid w:val="00587D58"/>
    <w:rsid w:val="005975C5"/>
    <w:rsid w:val="005A03D9"/>
    <w:rsid w:val="005A10D1"/>
    <w:rsid w:val="005A26EB"/>
    <w:rsid w:val="005A72CF"/>
    <w:rsid w:val="005B023C"/>
    <w:rsid w:val="005B0B8E"/>
    <w:rsid w:val="005B1349"/>
    <w:rsid w:val="005B1C23"/>
    <w:rsid w:val="005B30AE"/>
    <w:rsid w:val="005B42C6"/>
    <w:rsid w:val="005B7C12"/>
    <w:rsid w:val="005C06A2"/>
    <w:rsid w:val="005C0E76"/>
    <w:rsid w:val="005C0FD6"/>
    <w:rsid w:val="005C1C0A"/>
    <w:rsid w:val="005C52EF"/>
    <w:rsid w:val="005C6490"/>
    <w:rsid w:val="005C6EE4"/>
    <w:rsid w:val="005C7BD6"/>
    <w:rsid w:val="005D07E6"/>
    <w:rsid w:val="005D29A5"/>
    <w:rsid w:val="005D4FC3"/>
    <w:rsid w:val="005D781D"/>
    <w:rsid w:val="005E23DE"/>
    <w:rsid w:val="005E313B"/>
    <w:rsid w:val="005E49B9"/>
    <w:rsid w:val="005E7509"/>
    <w:rsid w:val="005F1005"/>
    <w:rsid w:val="005F1A96"/>
    <w:rsid w:val="005F2BDB"/>
    <w:rsid w:val="005F38DB"/>
    <w:rsid w:val="005F3B64"/>
    <w:rsid w:val="00602876"/>
    <w:rsid w:val="006040D4"/>
    <w:rsid w:val="0060508E"/>
    <w:rsid w:val="006109E0"/>
    <w:rsid w:val="00612DF9"/>
    <w:rsid w:val="00620280"/>
    <w:rsid w:val="00620647"/>
    <w:rsid w:val="00620E04"/>
    <w:rsid w:val="006210D1"/>
    <w:rsid w:val="0062133C"/>
    <w:rsid w:val="006224D9"/>
    <w:rsid w:val="00623D12"/>
    <w:rsid w:val="00624B76"/>
    <w:rsid w:val="00634DB8"/>
    <w:rsid w:val="0063552E"/>
    <w:rsid w:val="00635669"/>
    <w:rsid w:val="0064100A"/>
    <w:rsid w:val="00641B3F"/>
    <w:rsid w:val="006463B1"/>
    <w:rsid w:val="00647D57"/>
    <w:rsid w:val="0065147E"/>
    <w:rsid w:val="00651525"/>
    <w:rsid w:val="006552FE"/>
    <w:rsid w:val="006608B3"/>
    <w:rsid w:val="00665028"/>
    <w:rsid w:val="00673D96"/>
    <w:rsid w:val="00682D90"/>
    <w:rsid w:val="00687826"/>
    <w:rsid w:val="00696809"/>
    <w:rsid w:val="006A182F"/>
    <w:rsid w:val="006A28BB"/>
    <w:rsid w:val="006B1C79"/>
    <w:rsid w:val="006C4EC2"/>
    <w:rsid w:val="006C631A"/>
    <w:rsid w:val="006C721B"/>
    <w:rsid w:val="006D6397"/>
    <w:rsid w:val="006D76E2"/>
    <w:rsid w:val="006E4BE1"/>
    <w:rsid w:val="006E5AFC"/>
    <w:rsid w:val="006E5E6C"/>
    <w:rsid w:val="006E7A40"/>
    <w:rsid w:val="006F54A9"/>
    <w:rsid w:val="006F70A7"/>
    <w:rsid w:val="006F7DBD"/>
    <w:rsid w:val="00701407"/>
    <w:rsid w:val="0070251B"/>
    <w:rsid w:val="00703B2A"/>
    <w:rsid w:val="007061E8"/>
    <w:rsid w:val="0070631F"/>
    <w:rsid w:val="00713418"/>
    <w:rsid w:val="00720718"/>
    <w:rsid w:val="007221FB"/>
    <w:rsid w:val="00722249"/>
    <w:rsid w:val="0073557B"/>
    <w:rsid w:val="0073617B"/>
    <w:rsid w:val="00740D3A"/>
    <w:rsid w:val="007420FB"/>
    <w:rsid w:val="0074480E"/>
    <w:rsid w:val="00751556"/>
    <w:rsid w:val="00753489"/>
    <w:rsid w:val="00755900"/>
    <w:rsid w:val="00764FF9"/>
    <w:rsid w:val="00774666"/>
    <w:rsid w:val="00780397"/>
    <w:rsid w:val="007810B9"/>
    <w:rsid w:val="007852ED"/>
    <w:rsid w:val="007911CD"/>
    <w:rsid w:val="00793A5B"/>
    <w:rsid w:val="007942C3"/>
    <w:rsid w:val="007A1716"/>
    <w:rsid w:val="007A3197"/>
    <w:rsid w:val="007A4236"/>
    <w:rsid w:val="007A7324"/>
    <w:rsid w:val="007A775D"/>
    <w:rsid w:val="007B18B5"/>
    <w:rsid w:val="007B35B3"/>
    <w:rsid w:val="007B3BD3"/>
    <w:rsid w:val="007B765D"/>
    <w:rsid w:val="007C779B"/>
    <w:rsid w:val="007D166A"/>
    <w:rsid w:val="007D62D5"/>
    <w:rsid w:val="007D6840"/>
    <w:rsid w:val="007E4585"/>
    <w:rsid w:val="007E5B08"/>
    <w:rsid w:val="007E727C"/>
    <w:rsid w:val="007E7348"/>
    <w:rsid w:val="007F1294"/>
    <w:rsid w:val="007F17A9"/>
    <w:rsid w:val="007F3540"/>
    <w:rsid w:val="007F5095"/>
    <w:rsid w:val="007F5167"/>
    <w:rsid w:val="007F6833"/>
    <w:rsid w:val="007F6EDF"/>
    <w:rsid w:val="00800415"/>
    <w:rsid w:val="00804E8C"/>
    <w:rsid w:val="00806B4A"/>
    <w:rsid w:val="00806D78"/>
    <w:rsid w:val="00811338"/>
    <w:rsid w:val="008120F7"/>
    <w:rsid w:val="00817C62"/>
    <w:rsid w:val="00820D05"/>
    <w:rsid w:val="00821001"/>
    <w:rsid w:val="0082258F"/>
    <w:rsid w:val="00823BAC"/>
    <w:rsid w:val="0082471D"/>
    <w:rsid w:val="00825ACE"/>
    <w:rsid w:val="00825F5C"/>
    <w:rsid w:val="00831806"/>
    <w:rsid w:val="00835A16"/>
    <w:rsid w:val="00842BC1"/>
    <w:rsid w:val="00845F11"/>
    <w:rsid w:val="00847502"/>
    <w:rsid w:val="00850DB1"/>
    <w:rsid w:val="00851BDE"/>
    <w:rsid w:val="008553E0"/>
    <w:rsid w:val="00855ED6"/>
    <w:rsid w:val="00856AC3"/>
    <w:rsid w:val="00860D49"/>
    <w:rsid w:val="0086222C"/>
    <w:rsid w:val="00862898"/>
    <w:rsid w:val="0086290C"/>
    <w:rsid w:val="00864082"/>
    <w:rsid w:val="00864CD5"/>
    <w:rsid w:val="00871D9E"/>
    <w:rsid w:val="0087404A"/>
    <w:rsid w:val="00874171"/>
    <w:rsid w:val="0087504C"/>
    <w:rsid w:val="0087664C"/>
    <w:rsid w:val="00881B95"/>
    <w:rsid w:val="0088474B"/>
    <w:rsid w:val="00884892"/>
    <w:rsid w:val="00894B68"/>
    <w:rsid w:val="008963A0"/>
    <w:rsid w:val="008A34FE"/>
    <w:rsid w:val="008A4BA6"/>
    <w:rsid w:val="008B490D"/>
    <w:rsid w:val="008C0C67"/>
    <w:rsid w:val="008C1394"/>
    <w:rsid w:val="008C5BB2"/>
    <w:rsid w:val="008C5DC7"/>
    <w:rsid w:val="008E0B3E"/>
    <w:rsid w:val="008E1C8D"/>
    <w:rsid w:val="008E20FE"/>
    <w:rsid w:val="008E6CF4"/>
    <w:rsid w:val="008E6ECC"/>
    <w:rsid w:val="008F2C3F"/>
    <w:rsid w:val="008F51B4"/>
    <w:rsid w:val="008F5C81"/>
    <w:rsid w:val="008F695C"/>
    <w:rsid w:val="0090086C"/>
    <w:rsid w:val="00900CFC"/>
    <w:rsid w:val="00901B57"/>
    <w:rsid w:val="00901C39"/>
    <w:rsid w:val="00902429"/>
    <w:rsid w:val="00904AEC"/>
    <w:rsid w:val="0090615F"/>
    <w:rsid w:val="009155D4"/>
    <w:rsid w:val="00923AB3"/>
    <w:rsid w:val="00924DE1"/>
    <w:rsid w:val="00927899"/>
    <w:rsid w:val="0093142B"/>
    <w:rsid w:val="0093347E"/>
    <w:rsid w:val="00933E28"/>
    <w:rsid w:val="00941726"/>
    <w:rsid w:val="00942805"/>
    <w:rsid w:val="00943EBF"/>
    <w:rsid w:val="0094489A"/>
    <w:rsid w:val="00951B00"/>
    <w:rsid w:val="0095230D"/>
    <w:rsid w:val="0096427A"/>
    <w:rsid w:val="00964EE2"/>
    <w:rsid w:val="00972ABB"/>
    <w:rsid w:val="00973256"/>
    <w:rsid w:val="00973CAC"/>
    <w:rsid w:val="00975AA5"/>
    <w:rsid w:val="00976F8E"/>
    <w:rsid w:val="00976FA6"/>
    <w:rsid w:val="00977359"/>
    <w:rsid w:val="00977617"/>
    <w:rsid w:val="009822BB"/>
    <w:rsid w:val="00991216"/>
    <w:rsid w:val="00994946"/>
    <w:rsid w:val="009971E5"/>
    <w:rsid w:val="009A3689"/>
    <w:rsid w:val="009A3897"/>
    <w:rsid w:val="009A6B18"/>
    <w:rsid w:val="009A7D8D"/>
    <w:rsid w:val="009B5D2F"/>
    <w:rsid w:val="009C2F6F"/>
    <w:rsid w:val="009C585C"/>
    <w:rsid w:val="009C63C4"/>
    <w:rsid w:val="009D0086"/>
    <w:rsid w:val="009D03D3"/>
    <w:rsid w:val="009D2E98"/>
    <w:rsid w:val="009D52F5"/>
    <w:rsid w:val="009E25F0"/>
    <w:rsid w:val="009E3C26"/>
    <w:rsid w:val="009E5941"/>
    <w:rsid w:val="009E5D28"/>
    <w:rsid w:val="009F5088"/>
    <w:rsid w:val="009F5187"/>
    <w:rsid w:val="00A00696"/>
    <w:rsid w:val="00A00C7A"/>
    <w:rsid w:val="00A023BE"/>
    <w:rsid w:val="00A1183A"/>
    <w:rsid w:val="00A11FA7"/>
    <w:rsid w:val="00A13975"/>
    <w:rsid w:val="00A15C93"/>
    <w:rsid w:val="00A15E10"/>
    <w:rsid w:val="00A2028B"/>
    <w:rsid w:val="00A30E6A"/>
    <w:rsid w:val="00A364B7"/>
    <w:rsid w:val="00A4215D"/>
    <w:rsid w:val="00A423ED"/>
    <w:rsid w:val="00A42CD0"/>
    <w:rsid w:val="00A44411"/>
    <w:rsid w:val="00A44529"/>
    <w:rsid w:val="00A525D3"/>
    <w:rsid w:val="00A55DD8"/>
    <w:rsid w:val="00A5753D"/>
    <w:rsid w:val="00A61681"/>
    <w:rsid w:val="00A631B3"/>
    <w:rsid w:val="00A64B38"/>
    <w:rsid w:val="00A65860"/>
    <w:rsid w:val="00A66DF5"/>
    <w:rsid w:val="00A67938"/>
    <w:rsid w:val="00A742A7"/>
    <w:rsid w:val="00A74522"/>
    <w:rsid w:val="00A82377"/>
    <w:rsid w:val="00A83352"/>
    <w:rsid w:val="00A851A8"/>
    <w:rsid w:val="00A91B2C"/>
    <w:rsid w:val="00A92FED"/>
    <w:rsid w:val="00A94312"/>
    <w:rsid w:val="00A94B21"/>
    <w:rsid w:val="00A963F4"/>
    <w:rsid w:val="00AA156D"/>
    <w:rsid w:val="00AA1656"/>
    <w:rsid w:val="00AA5030"/>
    <w:rsid w:val="00AA53EB"/>
    <w:rsid w:val="00AA53FA"/>
    <w:rsid w:val="00AA5C28"/>
    <w:rsid w:val="00AA687E"/>
    <w:rsid w:val="00AB28E7"/>
    <w:rsid w:val="00AB46B2"/>
    <w:rsid w:val="00AB5B32"/>
    <w:rsid w:val="00AC1349"/>
    <w:rsid w:val="00AC2664"/>
    <w:rsid w:val="00AC2CAF"/>
    <w:rsid w:val="00AC74EA"/>
    <w:rsid w:val="00AC7D7C"/>
    <w:rsid w:val="00AD0574"/>
    <w:rsid w:val="00AD1C44"/>
    <w:rsid w:val="00AD2294"/>
    <w:rsid w:val="00AD241D"/>
    <w:rsid w:val="00AD3C48"/>
    <w:rsid w:val="00AD46F6"/>
    <w:rsid w:val="00AD7AE3"/>
    <w:rsid w:val="00AD7C5E"/>
    <w:rsid w:val="00AE07AD"/>
    <w:rsid w:val="00AE588D"/>
    <w:rsid w:val="00AF1D44"/>
    <w:rsid w:val="00AF3445"/>
    <w:rsid w:val="00AF5DBB"/>
    <w:rsid w:val="00B0195E"/>
    <w:rsid w:val="00B05E3B"/>
    <w:rsid w:val="00B10041"/>
    <w:rsid w:val="00B103B6"/>
    <w:rsid w:val="00B10BE5"/>
    <w:rsid w:val="00B1682D"/>
    <w:rsid w:val="00B168BE"/>
    <w:rsid w:val="00B23455"/>
    <w:rsid w:val="00B260E3"/>
    <w:rsid w:val="00B2693E"/>
    <w:rsid w:val="00B2765C"/>
    <w:rsid w:val="00B27D4B"/>
    <w:rsid w:val="00B3265D"/>
    <w:rsid w:val="00B34A4E"/>
    <w:rsid w:val="00B4175B"/>
    <w:rsid w:val="00B517B5"/>
    <w:rsid w:val="00B56128"/>
    <w:rsid w:val="00B57438"/>
    <w:rsid w:val="00B57A81"/>
    <w:rsid w:val="00B60CB0"/>
    <w:rsid w:val="00B614E8"/>
    <w:rsid w:val="00B62E2D"/>
    <w:rsid w:val="00B66080"/>
    <w:rsid w:val="00B73F52"/>
    <w:rsid w:val="00B8039E"/>
    <w:rsid w:val="00B82F97"/>
    <w:rsid w:val="00B849DF"/>
    <w:rsid w:val="00B91427"/>
    <w:rsid w:val="00B94291"/>
    <w:rsid w:val="00BA0FDF"/>
    <w:rsid w:val="00BA63EA"/>
    <w:rsid w:val="00BA6533"/>
    <w:rsid w:val="00BA7CF4"/>
    <w:rsid w:val="00BB03C0"/>
    <w:rsid w:val="00BB1862"/>
    <w:rsid w:val="00BB1967"/>
    <w:rsid w:val="00BB21F4"/>
    <w:rsid w:val="00BB2EE3"/>
    <w:rsid w:val="00BB434B"/>
    <w:rsid w:val="00BB45DA"/>
    <w:rsid w:val="00BB468D"/>
    <w:rsid w:val="00BB57A2"/>
    <w:rsid w:val="00BB74A2"/>
    <w:rsid w:val="00BC09E8"/>
    <w:rsid w:val="00BC11C5"/>
    <w:rsid w:val="00BC3694"/>
    <w:rsid w:val="00BC609C"/>
    <w:rsid w:val="00BC7D36"/>
    <w:rsid w:val="00BD26CF"/>
    <w:rsid w:val="00BD590B"/>
    <w:rsid w:val="00BE64E8"/>
    <w:rsid w:val="00BF0041"/>
    <w:rsid w:val="00BF08BC"/>
    <w:rsid w:val="00BF173B"/>
    <w:rsid w:val="00BF1E22"/>
    <w:rsid w:val="00BF2896"/>
    <w:rsid w:val="00BF334F"/>
    <w:rsid w:val="00BF53A6"/>
    <w:rsid w:val="00BF5BD4"/>
    <w:rsid w:val="00C02204"/>
    <w:rsid w:val="00C02975"/>
    <w:rsid w:val="00C055B2"/>
    <w:rsid w:val="00C10107"/>
    <w:rsid w:val="00C10E4A"/>
    <w:rsid w:val="00C12325"/>
    <w:rsid w:val="00C12806"/>
    <w:rsid w:val="00C16CF4"/>
    <w:rsid w:val="00C17AE2"/>
    <w:rsid w:val="00C202F0"/>
    <w:rsid w:val="00C206C5"/>
    <w:rsid w:val="00C20CE7"/>
    <w:rsid w:val="00C24F60"/>
    <w:rsid w:val="00C269A3"/>
    <w:rsid w:val="00C269D9"/>
    <w:rsid w:val="00C30EF7"/>
    <w:rsid w:val="00C3475F"/>
    <w:rsid w:val="00C37F96"/>
    <w:rsid w:val="00C41D08"/>
    <w:rsid w:val="00C52EE9"/>
    <w:rsid w:val="00C569AD"/>
    <w:rsid w:val="00C604CF"/>
    <w:rsid w:val="00C711EA"/>
    <w:rsid w:val="00C73D66"/>
    <w:rsid w:val="00C74CF6"/>
    <w:rsid w:val="00C74F3B"/>
    <w:rsid w:val="00C77EBE"/>
    <w:rsid w:val="00C8416A"/>
    <w:rsid w:val="00C86947"/>
    <w:rsid w:val="00C91CE6"/>
    <w:rsid w:val="00C96B93"/>
    <w:rsid w:val="00CA18AD"/>
    <w:rsid w:val="00CB36A1"/>
    <w:rsid w:val="00CB3AE2"/>
    <w:rsid w:val="00CB7113"/>
    <w:rsid w:val="00CB7EB5"/>
    <w:rsid w:val="00CC0725"/>
    <w:rsid w:val="00CC1B4D"/>
    <w:rsid w:val="00CC4F9B"/>
    <w:rsid w:val="00CC586A"/>
    <w:rsid w:val="00CC5D34"/>
    <w:rsid w:val="00CC7288"/>
    <w:rsid w:val="00CD0EBA"/>
    <w:rsid w:val="00CD5C24"/>
    <w:rsid w:val="00CD61E2"/>
    <w:rsid w:val="00CE4623"/>
    <w:rsid w:val="00CF060C"/>
    <w:rsid w:val="00CF403D"/>
    <w:rsid w:val="00CF4CE2"/>
    <w:rsid w:val="00CF4CF5"/>
    <w:rsid w:val="00CF4FB2"/>
    <w:rsid w:val="00D0087B"/>
    <w:rsid w:val="00D10264"/>
    <w:rsid w:val="00D10DB0"/>
    <w:rsid w:val="00D11E37"/>
    <w:rsid w:val="00D12E40"/>
    <w:rsid w:val="00D17804"/>
    <w:rsid w:val="00D17F71"/>
    <w:rsid w:val="00D20680"/>
    <w:rsid w:val="00D20DCC"/>
    <w:rsid w:val="00D262DD"/>
    <w:rsid w:val="00D319D9"/>
    <w:rsid w:val="00D32CA7"/>
    <w:rsid w:val="00D35442"/>
    <w:rsid w:val="00D4197F"/>
    <w:rsid w:val="00D425F3"/>
    <w:rsid w:val="00D4472D"/>
    <w:rsid w:val="00D45456"/>
    <w:rsid w:val="00D51354"/>
    <w:rsid w:val="00D52C01"/>
    <w:rsid w:val="00D53603"/>
    <w:rsid w:val="00D54650"/>
    <w:rsid w:val="00D5610D"/>
    <w:rsid w:val="00D56F5E"/>
    <w:rsid w:val="00D5795A"/>
    <w:rsid w:val="00D6168C"/>
    <w:rsid w:val="00D61F7E"/>
    <w:rsid w:val="00D62B10"/>
    <w:rsid w:val="00D6551E"/>
    <w:rsid w:val="00D7047F"/>
    <w:rsid w:val="00D71060"/>
    <w:rsid w:val="00D77A9A"/>
    <w:rsid w:val="00D77D2B"/>
    <w:rsid w:val="00D85AD1"/>
    <w:rsid w:val="00D919C5"/>
    <w:rsid w:val="00D9492B"/>
    <w:rsid w:val="00DA0078"/>
    <w:rsid w:val="00DA07FC"/>
    <w:rsid w:val="00DA16D6"/>
    <w:rsid w:val="00DA3E2E"/>
    <w:rsid w:val="00DA4E4C"/>
    <w:rsid w:val="00DB2BED"/>
    <w:rsid w:val="00DB652D"/>
    <w:rsid w:val="00DB6DDA"/>
    <w:rsid w:val="00DC0C56"/>
    <w:rsid w:val="00DC30AB"/>
    <w:rsid w:val="00DD623B"/>
    <w:rsid w:val="00DE2CA9"/>
    <w:rsid w:val="00DE3CBA"/>
    <w:rsid w:val="00DE5616"/>
    <w:rsid w:val="00DE5EFB"/>
    <w:rsid w:val="00DE6CF2"/>
    <w:rsid w:val="00DF174C"/>
    <w:rsid w:val="00DF1FFE"/>
    <w:rsid w:val="00DF2212"/>
    <w:rsid w:val="00DF3C67"/>
    <w:rsid w:val="00DF52C9"/>
    <w:rsid w:val="00DF54F4"/>
    <w:rsid w:val="00DF61A1"/>
    <w:rsid w:val="00E00B6D"/>
    <w:rsid w:val="00E02D8F"/>
    <w:rsid w:val="00E067D0"/>
    <w:rsid w:val="00E0776E"/>
    <w:rsid w:val="00E12900"/>
    <w:rsid w:val="00E141EB"/>
    <w:rsid w:val="00E2085A"/>
    <w:rsid w:val="00E23147"/>
    <w:rsid w:val="00E257B8"/>
    <w:rsid w:val="00E319A5"/>
    <w:rsid w:val="00E34A26"/>
    <w:rsid w:val="00E3773B"/>
    <w:rsid w:val="00E40215"/>
    <w:rsid w:val="00E41969"/>
    <w:rsid w:val="00E4289B"/>
    <w:rsid w:val="00E4355A"/>
    <w:rsid w:val="00E436DA"/>
    <w:rsid w:val="00E4696E"/>
    <w:rsid w:val="00E508B7"/>
    <w:rsid w:val="00E50911"/>
    <w:rsid w:val="00E53623"/>
    <w:rsid w:val="00E558B2"/>
    <w:rsid w:val="00E56323"/>
    <w:rsid w:val="00E5676A"/>
    <w:rsid w:val="00E56F25"/>
    <w:rsid w:val="00E57484"/>
    <w:rsid w:val="00E60B62"/>
    <w:rsid w:val="00E6319A"/>
    <w:rsid w:val="00E63A42"/>
    <w:rsid w:val="00E8423D"/>
    <w:rsid w:val="00E85DF4"/>
    <w:rsid w:val="00E87333"/>
    <w:rsid w:val="00E87E7D"/>
    <w:rsid w:val="00E92528"/>
    <w:rsid w:val="00E93D47"/>
    <w:rsid w:val="00E9505B"/>
    <w:rsid w:val="00EA0F73"/>
    <w:rsid w:val="00EB3E16"/>
    <w:rsid w:val="00EB4176"/>
    <w:rsid w:val="00EB4529"/>
    <w:rsid w:val="00EB5144"/>
    <w:rsid w:val="00EB56F5"/>
    <w:rsid w:val="00EB624D"/>
    <w:rsid w:val="00EB6EDB"/>
    <w:rsid w:val="00EB7A9A"/>
    <w:rsid w:val="00EC1A4D"/>
    <w:rsid w:val="00EC3076"/>
    <w:rsid w:val="00EC3D25"/>
    <w:rsid w:val="00EC5952"/>
    <w:rsid w:val="00EC67B7"/>
    <w:rsid w:val="00ED0942"/>
    <w:rsid w:val="00ED3197"/>
    <w:rsid w:val="00EE1394"/>
    <w:rsid w:val="00EE31A3"/>
    <w:rsid w:val="00EE583B"/>
    <w:rsid w:val="00EF22E4"/>
    <w:rsid w:val="00EF23CA"/>
    <w:rsid w:val="00EF411F"/>
    <w:rsid w:val="00EF4274"/>
    <w:rsid w:val="00EF69FE"/>
    <w:rsid w:val="00F0120A"/>
    <w:rsid w:val="00F01362"/>
    <w:rsid w:val="00F01CC0"/>
    <w:rsid w:val="00F02A49"/>
    <w:rsid w:val="00F11917"/>
    <w:rsid w:val="00F11990"/>
    <w:rsid w:val="00F158D2"/>
    <w:rsid w:val="00F15E82"/>
    <w:rsid w:val="00F1643C"/>
    <w:rsid w:val="00F202D0"/>
    <w:rsid w:val="00F23411"/>
    <w:rsid w:val="00F3065F"/>
    <w:rsid w:val="00F30E67"/>
    <w:rsid w:val="00F428BD"/>
    <w:rsid w:val="00F43748"/>
    <w:rsid w:val="00F43E09"/>
    <w:rsid w:val="00F4428F"/>
    <w:rsid w:val="00F56B2A"/>
    <w:rsid w:val="00F56D65"/>
    <w:rsid w:val="00F57109"/>
    <w:rsid w:val="00F60271"/>
    <w:rsid w:val="00F60CB0"/>
    <w:rsid w:val="00F62147"/>
    <w:rsid w:val="00F63CE6"/>
    <w:rsid w:val="00F66088"/>
    <w:rsid w:val="00F72326"/>
    <w:rsid w:val="00F75E06"/>
    <w:rsid w:val="00F765BE"/>
    <w:rsid w:val="00F8265D"/>
    <w:rsid w:val="00F84315"/>
    <w:rsid w:val="00F86FFF"/>
    <w:rsid w:val="00F9303F"/>
    <w:rsid w:val="00F9596D"/>
    <w:rsid w:val="00FA175E"/>
    <w:rsid w:val="00FA3017"/>
    <w:rsid w:val="00FA3AEC"/>
    <w:rsid w:val="00FA5CD9"/>
    <w:rsid w:val="00FB1ACC"/>
    <w:rsid w:val="00FB2E28"/>
    <w:rsid w:val="00FB3308"/>
    <w:rsid w:val="00FB4CF2"/>
    <w:rsid w:val="00FB64BA"/>
    <w:rsid w:val="00FB6B7C"/>
    <w:rsid w:val="00FB6D63"/>
    <w:rsid w:val="00FC4EB4"/>
    <w:rsid w:val="00FD10CE"/>
    <w:rsid w:val="00FD269D"/>
    <w:rsid w:val="00FD36A3"/>
    <w:rsid w:val="00FD49F9"/>
    <w:rsid w:val="00FD7B58"/>
    <w:rsid w:val="00FE0379"/>
    <w:rsid w:val="00FE52A7"/>
    <w:rsid w:val="00FE56FF"/>
    <w:rsid w:val="00FE65F5"/>
    <w:rsid w:val="00FE7468"/>
    <w:rsid w:val="00FF5826"/>
    <w:rsid w:val="00FF5B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F7CA5"/>
  <w15:chartTrackingRefBased/>
  <w15:docId w15:val="{B11D1D55-B4EF-43C1-B841-9738B533F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680"/>
    <w:pPr>
      <w:widowControl w:val="0"/>
      <w:spacing w:after="0" w:line="240" w:lineRule="auto"/>
      <w:jc w:val="both"/>
    </w:pPr>
    <w:rPr>
      <w:rFonts w:ascii="Times New Roman" w:eastAsia="SimSun" w:hAnsi="Times New Roman" w:cs="Times New Roman"/>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0680"/>
    <w:pPr>
      <w:widowControl/>
      <w:jc w:val="left"/>
    </w:pPr>
    <w:rPr>
      <w:rFonts w:ascii="Segoe UI" w:eastAsiaTheme="minorHAnsi" w:hAnsi="Segoe UI" w:cs="Segoe UI"/>
      <w:kern w:val="0"/>
      <w:sz w:val="18"/>
      <w:szCs w:val="18"/>
      <w:lang w:eastAsia="en-US"/>
    </w:rPr>
  </w:style>
  <w:style w:type="character" w:customStyle="1" w:styleId="BalloonTextChar">
    <w:name w:val="Balloon Text Char"/>
    <w:basedOn w:val="DefaultParagraphFont"/>
    <w:link w:val="BalloonText"/>
    <w:uiPriority w:val="99"/>
    <w:semiHidden/>
    <w:rsid w:val="00570680"/>
    <w:rPr>
      <w:rFonts w:ascii="Segoe UI" w:hAnsi="Segoe UI" w:cs="Segoe UI"/>
      <w:sz w:val="18"/>
      <w:szCs w:val="18"/>
    </w:rPr>
  </w:style>
  <w:style w:type="character" w:styleId="Hyperlink">
    <w:name w:val="Hyperlink"/>
    <w:rsid w:val="00570680"/>
    <w:rPr>
      <w:color w:val="0000FF"/>
      <w:u w:val="single"/>
    </w:rPr>
  </w:style>
  <w:style w:type="paragraph" w:styleId="BodyText">
    <w:name w:val="Body Text"/>
    <w:basedOn w:val="Normal"/>
    <w:link w:val="BodyTextChar"/>
    <w:rsid w:val="00570680"/>
    <w:pPr>
      <w:tabs>
        <w:tab w:val="left" w:pos="5670"/>
      </w:tabs>
      <w:adjustRightInd w:val="0"/>
      <w:spacing w:line="312" w:lineRule="atLeast"/>
      <w:jc w:val="center"/>
      <w:textAlignment w:val="baseline"/>
    </w:pPr>
    <w:rPr>
      <w:b/>
      <w:kern w:val="0"/>
      <w:sz w:val="28"/>
      <w:szCs w:val="20"/>
    </w:rPr>
  </w:style>
  <w:style w:type="character" w:customStyle="1" w:styleId="BodyTextChar">
    <w:name w:val="Body Text Char"/>
    <w:basedOn w:val="DefaultParagraphFont"/>
    <w:link w:val="BodyText"/>
    <w:rsid w:val="00570680"/>
    <w:rPr>
      <w:rFonts w:ascii="Times New Roman" w:eastAsia="SimSun" w:hAnsi="Times New Roman" w:cs="Times New Roman"/>
      <w:b/>
      <w:sz w:val="28"/>
      <w:szCs w:val="20"/>
      <w:lang w:eastAsia="zh-CN"/>
    </w:rPr>
  </w:style>
  <w:style w:type="paragraph" w:styleId="Header">
    <w:name w:val="header"/>
    <w:basedOn w:val="Normal"/>
    <w:link w:val="HeaderChar"/>
    <w:rsid w:val="00570680"/>
    <w:pPr>
      <w:tabs>
        <w:tab w:val="center" w:pos="4252"/>
        <w:tab w:val="right" w:pos="8504"/>
      </w:tabs>
      <w:snapToGrid w:val="0"/>
    </w:pPr>
    <w:rPr>
      <w:rFonts w:eastAsia="MS Mincho"/>
      <w:sz w:val="24"/>
      <w:lang w:eastAsia="ja-JP"/>
    </w:rPr>
  </w:style>
  <w:style w:type="character" w:customStyle="1" w:styleId="HeaderChar">
    <w:name w:val="Header Char"/>
    <w:basedOn w:val="DefaultParagraphFont"/>
    <w:link w:val="Header"/>
    <w:rsid w:val="00570680"/>
    <w:rPr>
      <w:rFonts w:ascii="Times New Roman" w:eastAsia="MS Mincho" w:hAnsi="Times New Roman" w:cs="Times New Roman"/>
      <w:kern w:val="2"/>
      <w:sz w:val="24"/>
      <w:szCs w:val="24"/>
      <w:lang w:eastAsia="ja-JP"/>
    </w:rPr>
  </w:style>
  <w:style w:type="character" w:customStyle="1" w:styleId="UnresolvedMention1">
    <w:name w:val="Unresolved Mention1"/>
    <w:basedOn w:val="DefaultParagraphFont"/>
    <w:uiPriority w:val="99"/>
    <w:semiHidden/>
    <w:unhideWhenUsed/>
    <w:rsid w:val="005D781D"/>
    <w:rPr>
      <w:color w:val="605E5C"/>
      <w:shd w:val="clear" w:color="auto" w:fill="E1DFDD"/>
    </w:rPr>
  </w:style>
  <w:style w:type="character" w:styleId="Emphasis">
    <w:name w:val="Emphasis"/>
    <w:basedOn w:val="DefaultParagraphFont"/>
    <w:uiPriority w:val="20"/>
    <w:qFormat/>
    <w:rsid w:val="00CF060C"/>
    <w:rPr>
      <w:i/>
      <w:iCs/>
    </w:rPr>
  </w:style>
  <w:style w:type="character" w:styleId="CommentReference">
    <w:name w:val="annotation reference"/>
    <w:basedOn w:val="DefaultParagraphFont"/>
    <w:uiPriority w:val="99"/>
    <w:semiHidden/>
    <w:unhideWhenUsed/>
    <w:rsid w:val="00BC11C5"/>
    <w:rPr>
      <w:sz w:val="16"/>
      <w:szCs w:val="16"/>
    </w:rPr>
  </w:style>
  <w:style w:type="paragraph" w:styleId="CommentText">
    <w:name w:val="annotation text"/>
    <w:basedOn w:val="Normal"/>
    <w:link w:val="CommentTextChar"/>
    <w:uiPriority w:val="99"/>
    <w:semiHidden/>
    <w:unhideWhenUsed/>
    <w:rsid w:val="00BC11C5"/>
    <w:rPr>
      <w:sz w:val="20"/>
      <w:szCs w:val="20"/>
    </w:rPr>
  </w:style>
  <w:style w:type="character" w:customStyle="1" w:styleId="CommentTextChar">
    <w:name w:val="Comment Text Char"/>
    <w:basedOn w:val="DefaultParagraphFont"/>
    <w:link w:val="CommentText"/>
    <w:uiPriority w:val="99"/>
    <w:semiHidden/>
    <w:rsid w:val="00BC11C5"/>
    <w:rPr>
      <w:rFonts w:ascii="Times New Roman" w:eastAsia="SimSun" w:hAnsi="Times New Roman" w:cs="Times New Roman"/>
      <w:kern w:val="2"/>
      <w:sz w:val="20"/>
      <w:szCs w:val="20"/>
      <w:lang w:eastAsia="zh-CN"/>
    </w:rPr>
  </w:style>
  <w:style w:type="paragraph" w:styleId="CommentSubject">
    <w:name w:val="annotation subject"/>
    <w:basedOn w:val="CommentText"/>
    <w:next w:val="CommentText"/>
    <w:link w:val="CommentSubjectChar"/>
    <w:uiPriority w:val="99"/>
    <w:semiHidden/>
    <w:unhideWhenUsed/>
    <w:rsid w:val="00BC11C5"/>
    <w:rPr>
      <w:b/>
      <w:bCs/>
    </w:rPr>
  </w:style>
  <w:style w:type="character" w:customStyle="1" w:styleId="CommentSubjectChar">
    <w:name w:val="Comment Subject Char"/>
    <w:basedOn w:val="CommentTextChar"/>
    <w:link w:val="CommentSubject"/>
    <w:uiPriority w:val="99"/>
    <w:semiHidden/>
    <w:rsid w:val="00BC11C5"/>
    <w:rPr>
      <w:rFonts w:ascii="Times New Roman" w:eastAsia="SimSun" w:hAnsi="Times New Roman" w:cs="Times New Roman"/>
      <w:b/>
      <w:bCs/>
      <w:kern w:val="2"/>
      <w:sz w:val="20"/>
      <w:szCs w:val="20"/>
      <w:lang w:eastAsia="zh-CN"/>
    </w:rPr>
  </w:style>
  <w:style w:type="paragraph" w:styleId="Revision">
    <w:name w:val="Revision"/>
    <w:hidden/>
    <w:uiPriority w:val="99"/>
    <w:semiHidden/>
    <w:rsid w:val="00BC11C5"/>
    <w:pPr>
      <w:spacing w:after="0" w:line="240" w:lineRule="auto"/>
    </w:pPr>
    <w:rPr>
      <w:rFonts w:ascii="Times New Roman" w:eastAsia="SimSun" w:hAnsi="Times New Roman" w:cs="Times New Roman"/>
      <w:kern w:val="2"/>
      <w:sz w:val="21"/>
      <w:szCs w:val="24"/>
      <w:lang w:eastAsia="zh-CN"/>
    </w:rPr>
  </w:style>
  <w:style w:type="paragraph" w:styleId="ListParagraph">
    <w:name w:val="List Paragraph"/>
    <w:basedOn w:val="Normal"/>
    <w:uiPriority w:val="34"/>
    <w:qFormat/>
    <w:rsid w:val="00FA17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JSchnitzer@prism-sd.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E44FF7-90F3-4BF5-945C-4F6F6EA8E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Kadam</dc:creator>
  <cp:keywords/>
  <dc:description/>
  <cp:lastModifiedBy>Ana Wang</cp:lastModifiedBy>
  <cp:revision>31</cp:revision>
  <cp:lastPrinted>2019-11-14T18:20:00Z</cp:lastPrinted>
  <dcterms:created xsi:type="dcterms:W3CDTF">2019-12-12T06:08:00Z</dcterms:created>
  <dcterms:modified xsi:type="dcterms:W3CDTF">2020-02-05T17:04:00Z</dcterms:modified>
</cp:coreProperties>
</file>